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8D" w:rsidRPr="00E25081" w:rsidRDefault="00E25081">
      <w:pPr>
        <w:rPr>
          <w:b/>
          <w:sz w:val="22"/>
          <w:lang w:val="hr-HR"/>
        </w:rPr>
      </w:pPr>
      <w:bookmarkStart w:id="0" w:name="_GoBack"/>
      <w:bookmarkEnd w:id="0"/>
      <w:r w:rsidRPr="00E25081">
        <w:rPr>
          <w:b/>
          <w:sz w:val="22"/>
          <w:lang w:val="hr-HR"/>
        </w:rPr>
        <w:t xml:space="preserve">STUDIJ MEDICINE: ISPITNA PITANJA IZ FARMAKOLOGIJE </w:t>
      </w:r>
    </w:p>
    <w:p w:rsidR="00044A8D" w:rsidRDefault="00044A8D" w:rsidP="005F690C">
      <w:pPr>
        <w:rPr>
          <w:sz w:val="22"/>
          <w:lang w:val="hr-HR"/>
        </w:rPr>
      </w:pPr>
    </w:p>
    <w:p w:rsidR="005F690C" w:rsidRDefault="005F690C" w:rsidP="005F690C">
      <w:pPr>
        <w:rPr>
          <w:sz w:val="22"/>
          <w:lang w:val="hr-HR"/>
        </w:rPr>
        <w:sectPr w:rsidR="005F690C">
          <w:pgSz w:w="11906" w:h="16838"/>
          <w:pgMar w:top="284" w:right="1800" w:bottom="709" w:left="1800" w:header="720" w:footer="720" w:gutter="0"/>
          <w:cols w:space="720"/>
        </w:sectPr>
      </w:pPr>
    </w:p>
    <w:p w:rsidR="00044A8D" w:rsidRDefault="005250F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Prolaz lijekova kroz </w:t>
      </w:r>
      <w:r w:rsidR="00E25081">
        <w:rPr>
          <w:lang w:val="hr-HR"/>
        </w:rPr>
        <w:t>biološke barijere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Ionska stupica</w:t>
      </w:r>
      <w:r w:rsidR="00E25081">
        <w:rPr>
          <w:lang w:val="hr-HR"/>
        </w:rPr>
        <w:t>, ionizacija lijekova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Raspodjela lijekova u organizmu</w:t>
      </w:r>
      <w:r w:rsidR="00E25081">
        <w:rPr>
          <w:lang w:val="hr-HR"/>
        </w:rPr>
        <w:t>, volumen raspodjele</w:t>
      </w:r>
    </w:p>
    <w:p w:rsidR="00044A8D" w:rsidRPr="00E25081" w:rsidRDefault="00044A8D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Biotransformacija lijekova</w:t>
      </w:r>
    </w:p>
    <w:p w:rsidR="00E25081" w:rsidRDefault="00044A8D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Poluvrijeme eliminacije </w:t>
      </w:r>
    </w:p>
    <w:p w:rsidR="00044A8D" w:rsidRPr="00E25081" w:rsidRDefault="00044A8D" w:rsidP="00E25081">
      <w:pPr>
        <w:numPr>
          <w:ilvl w:val="0"/>
          <w:numId w:val="1"/>
        </w:numPr>
        <w:rPr>
          <w:lang w:val="hr-HR"/>
        </w:rPr>
      </w:pPr>
      <w:r w:rsidRPr="00E25081">
        <w:rPr>
          <w:lang w:val="hr-HR"/>
        </w:rPr>
        <w:t>Klirens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Kinetike eliminacije lijekova</w:t>
      </w:r>
    </w:p>
    <w:p w:rsidR="00044A8D" w:rsidRDefault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Bioraspoloživost </w:t>
      </w:r>
      <w:r w:rsidR="00044A8D">
        <w:rPr>
          <w:lang w:val="hr-HR"/>
        </w:rPr>
        <w:t>lijekova</w:t>
      </w:r>
    </w:p>
    <w:p w:rsidR="00044A8D" w:rsidRDefault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Akumulacija lijeka</w:t>
      </w:r>
    </w:p>
    <w:p w:rsidR="00044A8D" w:rsidRDefault="00044A8D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Vezanje liganda i mjesta prepoznavanja</w:t>
      </w:r>
      <w:r w:rsidR="00E25081">
        <w:rPr>
          <w:lang w:val="hr-HR"/>
        </w:rPr>
        <w:t xml:space="preserve"> (k</w:t>
      </w:r>
      <w:r w:rsidRPr="00E25081">
        <w:rPr>
          <w:lang w:val="hr-HR"/>
        </w:rPr>
        <w:t>onstanta disocijacije (ravnoteže) i afinitet lijekova</w:t>
      </w:r>
      <w:r w:rsidR="00E25081">
        <w:rPr>
          <w:lang w:val="hr-HR"/>
        </w:rPr>
        <w:t>)</w:t>
      </w:r>
    </w:p>
    <w:p w:rsidR="00E25081" w:rsidRPr="00E25081" w:rsidRDefault="00E25081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Regulacija receptora:desenzitizacija, tolerancija i pričuvni receptori</w:t>
      </w:r>
    </w:p>
    <w:p w:rsidR="005F690C" w:rsidRDefault="005250F3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Vrste agonista</w:t>
      </w:r>
    </w:p>
    <w:p w:rsidR="00044A8D" w:rsidRPr="00E25081" w:rsidRDefault="005F690C" w:rsidP="00E2508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Vrste </w:t>
      </w:r>
      <w:r w:rsidR="00044A8D" w:rsidRPr="00E25081">
        <w:rPr>
          <w:lang w:val="hr-HR"/>
        </w:rPr>
        <w:t>antagonista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Vrste receptora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koji djeluju na ionske kanale</w:t>
      </w:r>
    </w:p>
    <w:p w:rsidR="00044A8D" w:rsidRDefault="00E25081" w:rsidP="003965A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Odnos doze i učinka:djelotvornost,</w:t>
      </w:r>
      <w:r w:rsidR="003965A2">
        <w:rPr>
          <w:lang w:val="hr-HR"/>
        </w:rPr>
        <w:t xml:space="preserve"> potentnost, terapijski indeks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Čimbenici koji modificiraju djelovanje lijekova</w:t>
      </w:r>
    </w:p>
    <w:p w:rsidR="00044A8D" w:rsidRDefault="003965A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Farmakokinetske i farmakodinamske i</w:t>
      </w:r>
      <w:r w:rsidR="00044A8D">
        <w:rPr>
          <w:lang w:val="hr-HR"/>
        </w:rPr>
        <w:t>nter</w:t>
      </w:r>
      <w:r>
        <w:rPr>
          <w:lang w:val="hr-HR"/>
        </w:rPr>
        <w:t>e</w:t>
      </w:r>
      <w:r w:rsidR="00044A8D">
        <w:rPr>
          <w:lang w:val="hr-HR"/>
        </w:rPr>
        <w:t>akcije lijekova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Neželjene reakcije na lijekove</w:t>
      </w:r>
    </w:p>
    <w:p w:rsidR="003965A2" w:rsidRDefault="003965A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Farmakogenetika: klinički značaj i tipični primjeri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Istraživanje novih lijekova</w:t>
      </w:r>
      <w:r w:rsidR="003965A2">
        <w:rPr>
          <w:lang w:val="hr-HR"/>
        </w:rPr>
        <w:t>, inovativni i generički lijekovi</w:t>
      </w:r>
    </w:p>
    <w:p w:rsidR="00044A8D" w:rsidRDefault="003965A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Izravni</w:t>
      </w:r>
      <w:r w:rsidR="00044A8D">
        <w:rPr>
          <w:lang w:val="hr-HR"/>
        </w:rPr>
        <w:t xml:space="preserve"> kolinomimetici</w:t>
      </w:r>
    </w:p>
    <w:p w:rsidR="00044A8D" w:rsidRDefault="003965A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Neizravni</w:t>
      </w:r>
      <w:r w:rsidR="00044A8D">
        <w:rPr>
          <w:lang w:val="hr-HR"/>
        </w:rPr>
        <w:t xml:space="preserve"> kolinomimetici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Antikolinergici</w:t>
      </w:r>
    </w:p>
    <w:p w:rsidR="00044A8D" w:rsidRDefault="005250F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Blokatori neuromuskularne veze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Simpatomimetici</w:t>
      </w:r>
    </w:p>
    <w:p w:rsidR="00044A8D" w:rsidRDefault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Endogeni k</w:t>
      </w:r>
      <w:r w:rsidR="00044A8D">
        <w:rPr>
          <w:lang w:val="hr-HR"/>
        </w:rPr>
        <w:t>atekolamini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Simpatolitici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Alfa-adrenergički blokatori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Beta-adrenergički blokatori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Osnovna načela liječenja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Diuretici u liječenju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Simpatolitici u liječenju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Vazodilatatori</w:t>
      </w:r>
    </w:p>
    <w:p w:rsidR="00044A8D" w:rsidRDefault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Inhibitori renin-angiotenzin-aldosteronskog sustava 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Blokatori kalcijskih kanala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Antianginozni lijekovi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u liječenju erektilne disfunkcije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Lijekovi u liječenju </w:t>
      </w:r>
      <w:r w:rsidR="00301545">
        <w:rPr>
          <w:lang w:val="hr-HR"/>
        </w:rPr>
        <w:t>zatajenja srca</w:t>
      </w:r>
      <w:r>
        <w:rPr>
          <w:lang w:val="hr-HR"/>
        </w:rPr>
        <w:t xml:space="preserve"> 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Kardioaktivni glikozidi</w:t>
      </w:r>
    </w:p>
    <w:p w:rsidR="00044A8D" w:rsidRDefault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srčanih aritmija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Blokatori natrijskih kanala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Diuretici proksimalnog tubula i osmotski diuretici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Diuretici Henleove petlje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Tiazidi i diuretici koji štede kalij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Histamin i antihistaminici</w:t>
      </w:r>
    </w:p>
    <w:p w:rsidR="00044A8D" w:rsidRDefault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Ergot alkaloidi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Farmakologija serotonina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astme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Anksiolitici i hipnotici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Antiepileptici</w:t>
      </w:r>
    </w:p>
    <w:p w:rsidR="00B703BF" w:rsidRDefault="00B703BF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Opći anestetici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Lokalni anestetici</w:t>
      </w:r>
    </w:p>
    <w:p w:rsidR="00B703BF" w:rsidRDefault="00B703BF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Spazmolitici skeletnih mišića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Antiparkinsonici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Antipsihotici</w:t>
      </w:r>
    </w:p>
    <w:p w:rsidR="00B703BF" w:rsidRDefault="00B703BF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Litij, stabilizatori raspoloženja i lijekovi za bipolarni poremećaj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Antidepresivi 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Opioidni analgetici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Farmakologija zloporabnih droga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Željezo u liječenju anemija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Vitamin B12 i folna kiselina u liječenju anemija</w:t>
      </w:r>
    </w:p>
    <w:p w:rsidR="00C236D4" w:rsidRPr="00C236D4" w:rsidRDefault="00C236D4" w:rsidP="00301545">
      <w:pPr>
        <w:numPr>
          <w:ilvl w:val="0"/>
          <w:numId w:val="1"/>
        </w:numPr>
        <w:rPr>
          <w:lang w:val="hr-HR"/>
        </w:rPr>
      </w:pPr>
      <w:r w:rsidRPr="00C236D4">
        <w:rPr>
          <w:lang w:val="hr-HR"/>
        </w:rPr>
        <w:t xml:space="preserve">Hematopoezni faktori rasta 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Neizravni inhibitori trombina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Izravni inhibitori trombina</w:t>
      </w:r>
    </w:p>
    <w:p w:rsidR="00C236D4" w:rsidRDefault="00CC4CE3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Varfarin i kumarinski antikoagulansi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Fibrinolitici</w:t>
      </w:r>
    </w:p>
    <w:p w:rsidR="00CC4CE3" w:rsidRDefault="00CC4CE3" w:rsidP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Antiagregacijski lijekovi</w:t>
      </w:r>
    </w:p>
    <w:p w:rsidR="00044A8D" w:rsidRPr="00CC4CE3" w:rsidRDefault="00044A8D" w:rsidP="00CC4CE3">
      <w:pPr>
        <w:numPr>
          <w:ilvl w:val="0"/>
          <w:numId w:val="1"/>
        </w:numPr>
        <w:rPr>
          <w:lang w:val="hr-HR"/>
        </w:rPr>
      </w:pPr>
      <w:r w:rsidRPr="00CC4CE3">
        <w:rPr>
          <w:lang w:val="hr-HR"/>
        </w:rPr>
        <w:t xml:space="preserve">Lijekovi </w:t>
      </w:r>
      <w:r w:rsidR="00CC4CE3">
        <w:rPr>
          <w:lang w:val="hr-HR"/>
        </w:rPr>
        <w:t>za liječenje dislipidemija</w:t>
      </w:r>
    </w:p>
    <w:p w:rsidR="00CC4CE3" w:rsidRDefault="00CC4CE3" w:rsidP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Nesteroidni protuupalni lijekovi</w:t>
      </w:r>
    </w:p>
    <w:p w:rsidR="00CC4CE3" w:rsidRDefault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Antireumatici koji modificiraju bolest</w:t>
      </w:r>
    </w:p>
    <w:p w:rsidR="00044A8D" w:rsidRDefault="00CC4CE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Paracetamol i metamizol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Lijekovi u liječenju gihta </w:t>
      </w:r>
    </w:p>
    <w:p w:rsidR="008D3A2E" w:rsidRDefault="008D3A2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Hormoni hipofize: hormon rasta, antagonist oktreotid, oksitocin, antagonisti prolaktina, vazopresin</w:t>
      </w:r>
    </w:p>
    <w:p w:rsidR="008D3A2E" w:rsidRDefault="008D3A2E" w:rsidP="008D3A2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Hormoni štitnjače i antitireoidne tvari</w:t>
      </w:r>
    </w:p>
    <w:p w:rsidR="008D3A2E" w:rsidRPr="008D3A2E" w:rsidRDefault="008D3A2E" w:rsidP="008D3A2E">
      <w:pPr>
        <w:numPr>
          <w:ilvl w:val="0"/>
          <w:numId w:val="1"/>
        </w:numPr>
        <w:rPr>
          <w:lang w:val="hr-HR"/>
        </w:rPr>
      </w:pPr>
      <w:r w:rsidRPr="008D3A2E">
        <w:rPr>
          <w:lang w:val="hr-HR"/>
        </w:rPr>
        <w:t>Glukokortikoidi</w:t>
      </w:r>
    </w:p>
    <w:p w:rsidR="008D3A2E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Estrogeni i gestageni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Hormonska kontracepcija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Inhibitori i antagonisti estrogena i progesterona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Androgeni i anabolni steroidi</w:t>
      </w:r>
    </w:p>
    <w:p w:rsidR="00BF060B" w:rsidRDefault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Antiandrogeni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Inzulin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Oralni antidijabetici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osteoporoze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Beta-laktamski antibiotici</w:t>
      </w:r>
    </w:p>
    <w:p w:rsidR="00BF060B" w:rsidRDefault="00BF060B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Penicilini</w:t>
      </w:r>
    </w:p>
    <w:p w:rsidR="00BF060B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Cefalosporini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Nelaktamski inhibitori sinteze stijenke ili membrane bakterija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Kloramfenikol i tetraciklini</w:t>
      </w:r>
    </w:p>
    <w:p w:rsidR="00E94B11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Makrolidi i klindamicin</w:t>
      </w:r>
    </w:p>
    <w:p w:rsidR="00E94B11" w:rsidRDefault="00E94B11" w:rsidP="00BF060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Streptogramini i oksazolidinoni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Aminoglikozidi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Sulfonamidi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Fluorokinoloni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Antituberkulotici</w:t>
      </w:r>
    </w:p>
    <w:p w:rsidR="00E94B11" w:rsidRDefault="00E94B11" w:rsidP="00E94B1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Antifungici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infekcija Herpes simplex, Varicella zoster i citomegalovirusima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Antiretrovirusni lijekovi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protiv virusa influence i u liječenju virusnog hepatitisa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Druga antimikrobna sredstva. Metronidazol, nitrofurantoin, mupirocin</w:t>
      </w:r>
    </w:p>
    <w:p w:rsidR="00685A78" w:rsidRDefault="00685A7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Kemoterapija </w:t>
      </w:r>
      <w:r w:rsidR="001D1A54">
        <w:rPr>
          <w:lang w:val="hr-HR"/>
        </w:rPr>
        <w:t>helmintičnih infekcija</w:t>
      </w:r>
    </w:p>
    <w:p w:rsidR="001D1A54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Antitumorski lijekovi</w:t>
      </w:r>
    </w:p>
    <w:p w:rsidR="005F690C" w:rsidRDefault="005F690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Farmakologija antimetabolitnih lijekova 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Imunosupresivni lijekovi</w:t>
      </w:r>
    </w:p>
    <w:p w:rsidR="000C34DD" w:rsidRDefault="001D1A54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Imunološke reakcije na lijekove i preosjetljivost na lijekove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Antiulkusni lijekovi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Antacidi i protektivi želučane sluznice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Antiemetici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Laksativi</w:t>
      </w:r>
    </w:p>
    <w:p w:rsidR="00044A8D" w:rsidRDefault="001D1A5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upalne bolesti crijeva</w:t>
      </w:r>
    </w:p>
    <w:p w:rsidR="00044A8D" w:rsidRPr="005F690C" w:rsidRDefault="00044A8D" w:rsidP="005F690C">
      <w:pPr>
        <w:ind w:left="360"/>
        <w:rPr>
          <w:lang w:val="hr-HR"/>
        </w:rPr>
      </w:pPr>
    </w:p>
    <w:sectPr w:rsidR="00044A8D" w:rsidRPr="005F690C" w:rsidSect="00CD3D9D">
      <w:type w:val="continuous"/>
      <w:pgSz w:w="11906" w:h="16838"/>
      <w:pgMar w:top="284" w:right="1416" w:bottom="284" w:left="15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0E2"/>
    <w:multiLevelType w:val="singleLevel"/>
    <w:tmpl w:val="17C4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B"/>
    <w:rsid w:val="00044A8D"/>
    <w:rsid w:val="000B44EE"/>
    <w:rsid w:val="000C34DD"/>
    <w:rsid w:val="001D1A54"/>
    <w:rsid w:val="00301545"/>
    <w:rsid w:val="00391FC9"/>
    <w:rsid w:val="003965A2"/>
    <w:rsid w:val="005250F3"/>
    <w:rsid w:val="005A6969"/>
    <w:rsid w:val="005F690C"/>
    <w:rsid w:val="00684A1C"/>
    <w:rsid w:val="00685A78"/>
    <w:rsid w:val="007F1EFB"/>
    <w:rsid w:val="008D3A2E"/>
    <w:rsid w:val="00B703BF"/>
    <w:rsid w:val="00BF060B"/>
    <w:rsid w:val="00C236D4"/>
    <w:rsid w:val="00C33B38"/>
    <w:rsid w:val="00CC4CE3"/>
    <w:rsid w:val="00CD3D9D"/>
    <w:rsid w:val="00E25081"/>
    <w:rsid w:val="00E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BB64CA-87DF-462B-96C7-2D2FBF9D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9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D9D"/>
    <w:pPr>
      <w:jc w:val="center"/>
    </w:pPr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IZ FARMAKOLOGIJE</vt:lpstr>
    </vt:vector>
  </TitlesOfParts>
  <Company>MF SPLIT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FARMAKOLOGIJE</dc:title>
  <dc:creator>DARKO MODUN</dc:creator>
  <cp:lastModifiedBy>Marko Grahovac</cp:lastModifiedBy>
  <cp:revision>2</cp:revision>
  <cp:lastPrinted>2012-04-15T15:24:00Z</cp:lastPrinted>
  <dcterms:created xsi:type="dcterms:W3CDTF">2022-11-04T13:57:00Z</dcterms:created>
  <dcterms:modified xsi:type="dcterms:W3CDTF">2022-11-04T13:57:00Z</dcterms:modified>
</cp:coreProperties>
</file>